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6"/>
              </w:rPr>
              <w:t xml:space="preserve">Приказ Минобрнауки России от 17.01.2022 N 31</w:t>
              <w:br/>
              <w:t xml:space="preserve">(ред. от 01.06.2022)</w:t>
              <w:br/>
              <w:t xml:space="preserve">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22.02.2022 N 67409)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22 февраля 2022 г. N 67409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января 2022 г. N 31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МИНИСТЕРСТВОМ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ПРИ НАЗНАЧЕНИИ НА КОТОРЫЕ ГРАЖДАНЕ</w:t>
      </w:r>
    </w:p>
    <w:p>
      <w:pPr>
        <w:pStyle w:val="2"/>
        <w:jc w:val="center"/>
      </w:pPr>
      <w:r>
        <w:rPr>
          <w:sz w:val="20"/>
        </w:rPr>
        <w:t xml:space="preserve">И ПРИ ЗАМЕЩЕНИИ КОТОРЫХ РАБОТНИКИ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Указ Президента РФ от 02.04.2013 N 309 (ред. от 25.0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26.07.2019 N 533 &quot;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науки и высшего образования Российской Федерации от 26 июля 2019 г. N 533 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20 сентября 2019 г., регистрационный N 55986).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В.Н.ФАЛЬКОВ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науки</w:t>
      </w:r>
    </w:p>
    <w:p>
      <w:pPr>
        <w:pStyle w:val="0"/>
        <w:jc w:val="right"/>
      </w:pPr>
      <w:r>
        <w:rPr>
          <w:sz w:val="20"/>
        </w:rPr>
        <w:t xml:space="preserve">и высшего образования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января 2022 г. N 31</w:t>
      </w:r>
    </w:p>
    <w:p>
      <w:pPr>
        <w:pStyle w:val="0"/>
        <w:jc w:val="both"/>
      </w:pPr>
      <w:r>
        <w:rPr>
          <w:sz w:val="20"/>
        </w:rPr>
      </w:r>
    </w:p>
    <w:bookmarkStart w:id="42" w:name="P42"/>
    <w:bookmarkEnd w:id="4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МИНИСТЕРСТВОМ НАУКИ И ВЫСШЕГО ОБРАЗОВАНИЯ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ПРИ НАЗНАЧЕНИИ НА КОТОРЫЕ ГРАЖДАНЕ</w:t>
      </w:r>
    </w:p>
    <w:p>
      <w:pPr>
        <w:pStyle w:val="2"/>
        <w:jc w:val="center"/>
      </w:pPr>
      <w:r>
        <w:rPr>
          <w:sz w:val="20"/>
        </w:rPr>
        <w:t xml:space="preserve">И ПРИ ЗАМЕЩЕНИИ КОТОРЫХ РАБОТНИКИ ОБЯЗАНЫ ПРЕДСТАВЛЯТЬ</w:t>
      </w:r>
    </w:p>
    <w:p>
      <w:pPr>
        <w:pStyle w:val="2"/>
        <w:jc w:val="center"/>
      </w:pPr>
      <w:r>
        <w:rPr>
          <w:sz w:val="20"/>
        </w:rPr>
        <w:t xml:space="preserve">СВЕДЕНИЯ О СВОИХ ДОХОДАХ, РАСХОДАХ,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 СВЕДЕНИЯ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01.06.2022 N 497)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федеральных государственных учреждениях и федеральных государственных унитарных предприятиях, включенных в </w:t>
      </w:r>
      <w:hyperlink w:history="0" r:id="rId11" w:tooltip="Распоряжение Правительства РФ от 27.06.2018 N 1293-р (ред. от 15.04.2024) &lt;Об утверждении перечней организаций, подведомственных Министерству науки и высшего образования Российской Федерации, Министерству просвещения Российской Федерации, Рособрнадзору и признании утратившими силу актов Правительство РФ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организаций, подведомственных Министерству науки и высшего образования Российской Федерации, утвержденный распоряжением Правительства Российской Федерации от 27 июня 2018 г. N 1293-р (Собрание законодательства Российской Федерации, 2018, N 27, ст. 4137; 2021, N 39, ст. 6796) (далее - подведомственные организации):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президент;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01.06.2022 N 497)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филиалах, представительствах и обособленных структурных подразделениях подведомственных организаций (сведения о которых отражены в уставах подведомственных организаций):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(независимо от наименования должности заместителя руководителя в штатном расписании организации);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главного бухгалтера;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отдельные должности, исполнение должностных (служебных, трудовых) обязанностей по которым предусматривает участие в осуществлении закупок товаров, работ и услуг отдельными видами юридических лиц, а также закупок товаров, работ, услуг для обеспечения государственных и муниципальных нужд.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риказ Минобрнауки России от 01.06.2022 N 497 &quot;О внесении изменений в некоторые приказы Министерства науки и высшего образования Российской Федерации по вопросам противодействия коррупции&quot; (Зарегистрировано в Минюсте России 08.07.2022 N 69205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01.06.2022 N 497)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17.01.2022 N 31</w:t>
            <w:br/>
            <w:t>(ред. от 01.06.2022)</w:t>
            <w:br/>
            <w:t>"Об утверждении Перечня должностей в организациях, соз...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D712691E39F902404BEA9E39AFC6EDFD0B188AB0BB4CD6D475123530495CEEAF3808AF0FEFD9D906A0FA8E33C7DDD402004698DEF3B1B44ETA10I" TargetMode = "External"/>
	<Relationship Id="rId8" Type="http://schemas.openxmlformats.org/officeDocument/2006/relationships/hyperlink" Target="consultantplus://offline/ref=D712691E39F902404BEA9E39AFC6EDFD0B1C83B5BD4BD6D475123530495CEEAF3808AF0FEFD9D901A8FA8E33C7DDD402004698DEF3B1B44ETA10I" TargetMode = "External"/>
	<Relationship Id="rId9" Type="http://schemas.openxmlformats.org/officeDocument/2006/relationships/hyperlink" Target="consultantplus://offline/ref=D712691E39F902404BEA9E39AFC6EDFD0C1988BDBB4DD6D475123530495CEEAF2A08F703EEDDC707A5EFD86281T81CI" TargetMode = "External"/>
	<Relationship Id="rId10" Type="http://schemas.openxmlformats.org/officeDocument/2006/relationships/hyperlink" Target="consultantplus://offline/ref=D712691E39F902404BEA9E39AFC6EDFD0B188AB0BB4CD6D475123530495CEEAF3808AF0FEFD9D906A0FA8E33C7DDD402004698DEF3B1B44ETA10I" TargetMode = "External"/>
	<Relationship Id="rId11" Type="http://schemas.openxmlformats.org/officeDocument/2006/relationships/hyperlink" Target="consultantplus://offline/ref=D712691E39F902404BEA9E39AFC6EDFD0B1D8FB2B94BD6D475123530495CEEAF3808AF0FEFD9D906A2FA8E33C7DDD402004698DEF3B1B44ETA10I" TargetMode = "External"/>
	<Relationship Id="rId12" Type="http://schemas.openxmlformats.org/officeDocument/2006/relationships/hyperlink" Target="consultantplus://offline/ref=D712691E39F902404BEA9E39AFC6EDFD0B188AB0BB4CD6D475123530495CEEAF3808AF0FEFD9D906A1FA8E33C7DDD402004698DEF3B1B44ETA10I" TargetMode = "External"/>
	<Relationship Id="rId13" Type="http://schemas.openxmlformats.org/officeDocument/2006/relationships/hyperlink" Target="consultantplus://offline/ref=D712691E39F902404BEA9E39AFC6EDFD0B188AB0BB4CD6D475123530495CEEAF3808AF0FEFD9D906A3FA8E33C7DDD402004698DEF3B1B44ETA10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4024.00.09</Application>
  <Company>КонсультантПлюс Версия 4024.00.09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17.01.2022 N 31
(ред. от 01.06.2022)
"Об утверждении Перечня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dc:title>
  <dcterms:created xsi:type="dcterms:W3CDTF">2024-05-14T08:53:19Z</dcterms:created>
</cp:coreProperties>
</file>